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28164B3A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7777777" w:rsidR="00C81698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75FFF8F4" w14:textId="596A7C2B" w:rsidR="003C606D" w:rsidRPr="002B5C02" w:rsidRDefault="003C606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6A6E02">
        <w:rPr>
          <w:rFonts w:cs="Calibri"/>
          <w:sz w:val="22"/>
          <w:szCs w:val="22"/>
        </w:rPr>
        <w:t>Serviço</w:t>
      </w:r>
      <w:r w:rsidR="00245C8B">
        <w:rPr>
          <w:rFonts w:cs="Calibri"/>
          <w:sz w:val="22"/>
          <w:szCs w:val="22"/>
        </w:rPr>
        <w:t xml:space="preserve">: </w:t>
      </w:r>
      <w:r w:rsidR="002E64B1">
        <w:rPr>
          <w:rFonts w:cs="Calibri"/>
          <w:sz w:val="22"/>
          <w:szCs w:val="22"/>
        </w:rPr>
        <w:t>Locação de Gerador.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032FE840" w14:textId="663DAAB7" w:rsidR="00201C5B" w:rsidRPr="00277845" w:rsidRDefault="002E64B1" w:rsidP="00277845">
      <w:pPr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Locação de Gerador para Complexo Esportivo – Torneios Esportivos.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7B0A8DC1" w14:textId="2908C6E6" w:rsidR="003F3945" w:rsidRDefault="00B76A2C" w:rsidP="00D7403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0D3BE7EE" w14:textId="4BDEA80F" w:rsidR="002E64B1" w:rsidRP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• 01 (um) grupo gerador</w:t>
      </w:r>
      <w:r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– silenciado (SL) com potência 300 (KVA), 220/127v;</w:t>
      </w:r>
    </w:p>
    <w:p w14:paraId="4E3D5201" w14:textId="77777777" w:rsidR="002E64B1" w:rsidRP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• 01 (um) QTA - quadro de transferência automática, 800 amperes;</w:t>
      </w:r>
    </w:p>
    <w:p w14:paraId="217FCCB7" w14:textId="77777777" w:rsidR="002E64B1" w:rsidRP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• 25 (vinte e cinco) metros de cabos, interligação do QTA com o QGBT e Gerador;</w:t>
      </w:r>
    </w:p>
    <w:p w14:paraId="3EDD4A45" w14:textId="77777777" w:rsid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• Ligação no quadro geral.</w:t>
      </w:r>
    </w:p>
    <w:p w14:paraId="2F2D5AD1" w14:textId="77777777" w:rsidR="002E64B1" w:rsidRP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</w:p>
    <w:p w14:paraId="49E889C1" w14:textId="30D087A7" w:rsidR="00FE07C5" w:rsidRDefault="004C3CDB" w:rsidP="003F394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3F3945">
        <w:rPr>
          <w:rFonts w:cs="Calibri"/>
          <w:b/>
          <w:sz w:val="22"/>
          <w:szCs w:val="22"/>
        </w:rPr>
        <w:t>R</w:t>
      </w:r>
      <w:r w:rsidR="00FE07C5" w:rsidRPr="003F3945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0BD62319" w14:textId="342427C1" w:rsidR="00CF04FB" w:rsidRPr="00CF04FB" w:rsidRDefault="00051846" w:rsidP="00CF04FB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 w:rsidRPr="00514FBC">
        <w:rPr>
          <w:rFonts w:cs="Calibri"/>
          <w:bCs/>
          <w:sz w:val="22"/>
          <w:szCs w:val="22"/>
        </w:rPr>
        <w:t xml:space="preserve">Transporte </w:t>
      </w:r>
      <w:r w:rsidR="002E64B1">
        <w:rPr>
          <w:rFonts w:cs="Calibri"/>
          <w:bCs/>
          <w:sz w:val="22"/>
          <w:szCs w:val="22"/>
        </w:rPr>
        <w:t xml:space="preserve">e alimentação </w:t>
      </w:r>
      <w:r w:rsidRPr="00514FBC">
        <w:rPr>
          <w:rFonts w:cs="Calibri"/>
          <w:bCs/>
          <w:sz w:val="22"/>
          <w:szCs w:val="22"/>
        </w:rPr>
        <w:t xml:space="preserve">dos </w:t>
      </w:r>
      <w:r w:rsidR="00F427E2">
        <w:rPr>
          <w:rFonts w:cs="Calibri"/>
          <w:bCs/>
          <w:sz w:val="22"/>
          <w:szCs w:val="22"/>
        </w:rPr>
        <w:t>profissionais</w:t>
      </w:r>
      <w:r w:rsidRPr="00514FBC">
        <w:rPr>
          <w:rFonts w:cs="Calibri"/>
          <w:bCs/>
          <w:sz w:val="22"/>
          <w:szCs w:val="22"/>
        </w:rPr>
        <w:t xml:space="preserve">; </w:t>
      </w:r>
    </w:p>
    <w:p w14:paraId="25151212" w14:textId="1D73BA0B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Incluir equipe devidamente uniformizada</w:t>
      </w:r>
      <w:r w:rsidR="00F427E2">
        <w:rPr>
          <w:rFonts w:cs="Calibri"/>
          <w:sz w:val="22"/>
          <w:szCs w:val="22"/>
        </w:rPr>
        <w:t>;</w:t>
      </w:r>
    </w:p>
    <w:p w14:paraId="3462FA0E" w14:textId="73731F93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Material</w:t>
      </w:r>
      <w:r w:rsidR="002E64B1">
        <w:rPr>
          <w:rFonts w:cs="Calibri"/>
          <w:sz w:val="22"/>
          <w:szCs w:val="22"/>
        </w:rPr>
        <w:t xml:space="preserve">/equipamento </w:t>
      </w:r>
      <w:r w:rsidRPr="00414669">
        <w:rPr>
          <w:rFonts w:cs="Calibri"/>
          <w:sz w:val="22"/>
          <w:szCs w:val="22"/>
        </w:rPr>
        <w:t>completo;</w:t>
      </w:r>
    </w:p>
    <w:p w14:paraId="5BE18014" w14:textId="77777777" w:rsidR="00051846" w:rsidRPr="003F3945" w:rsidRDefault="00051846" w:rsidP="00051846">
      <w:pPr>
        <w:ind w:left="284"/>
        <w:jc w:val="both"/>
        <w:rPr>
          <w:rFonts w:cs="Calibri"/>
          <w:b/>
          <w:sz w:val="22"/>
          <w:szCs w:val="22"/>
        </w:rPr>
      </w:pPr>
    </w:p>
    <w:p w14:paraId="0DFEE7E0" w14:textId="28BAB55E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Obrigações da </w:t>
      </w:r>
      <w:r w:rsidR="002E64B1">
        <w:rPr>
          <w:rFonts w:cs="Calibri"/>
          <w:b/>
          <w:sz w:val="22"/>
          <w:szCs w:val="22"/>
        </w:rPr>
        <w:t>Locatária</w:t>
      </w:r>
    </w:p>
    <w:p w14:paraId="07123566" w14:textId="77777777" w:rsidR="000C0285" w:rsidRPr="002E64B1" w:rsidRDefault="000C0285" w:rsidP="002E64B1">
      <w:pPr>
        <w:pStyle w:val="PargrafodaLista"/>
        <w:numPr>
          <w:ilvl w:val="0"/>
          <w:numId w:val="29"/>
        </w:numPr>
        <w:jc w:val="both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Fornecer à Contratada todas as informações necessárias para o</w:t>
      </w:r>
      <w:r w:rsidR="00D37D19" w:rsidRPr="002E64B1"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69C79726" w:rsidR="000C0285" w:rsidRPr="002E64B1" w:rsidRDefault="000C0285" w:rsidP="002E64B1">
      <w:pPr>
        <w:pStyle w:val="PargrafodaLista"/>
        <w:numPr>
          <w:ilvl w:val="0"/>
          <w:numId w:val="29"/>
        </w:numPr>
        <w:jc w:val="both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E64B1"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execução dos serviços;</w:t>
      </w:r>
    </w:p>
    <w:p w14:paraId="5FA54A49" w14:textId="0D873A14" w:rsidR="002E64B1" w:rsidRPr="002E64B1" w:rsidRDefault="002E64B1" w:rsidP="002E64B1">
      <w:pPr>
        <w:pStyle w:val="PargrafodaLista"/>
        <w:numPr>
          <w:ilvl w:val="0"/>
          <w:numId w:val="29"/>
        </w:numPr>
        <w:jc w:val="both"/>
        <w:rPr>
          <w:rFonts w:cs="Calibri"/>
          <w:sz w:val="18"/>
          <w:szCs w:val="18"/>
        </w:rPr>
      </w:pPr>
      <w:r w:rsidRPr="002E64B1">
        <w:rPr>
          <w:rFonts w:cs="Calibri"/>
          <w:sz w:val="22"/>
          <w:szCs w:val="22"/>
        </w:rPr>
        <w:t>Abastecimento do gerador (diesel</w:t>
      </w:r>
      <w:r>
        <w:rPr>
          <w:rFonts w:cs="Calibri"/>
          <w:sz w:val="22"/>
          <w:szCs w:val="22"/>
        </w:rPr>
        <w:t>)</w:t>
      </w:r>
    </w:p>
    <w:p w14:paraId="4C227FF5" w14:textId="77777777" w:rsidR="002E64B1" w:rsidRDefault="002E64B1" w:rsidP="00014AC5">
      <w:pPr>
        <w:ind w:left="284"/>
        <w:jc w:val="both"/>
        <w:rPr>
          <w:rFonts w:cs="Calibri"/>
          <w:sz w:val="22"/>
          <w:szCs w:val="22"/>
        </w:rPr>
      </w:pPr>
    </w:p>
    <w:p w14:paraId="4BA7A9DD" w14:textId="4E943A1F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Obrigações da </w:t>
      </w:r>
      <w:r w:rsidR="002E64B1">
        <w:rPr>
          <w:rFonts w:cs="Calibri"/>
          <w:b/>
          <w:sz w:val="22"/>
          <w:szCs w:val="22"/>
        </w:rPr>
        <w:t>Locadora</w:t>
      </w:r>
    </w:p>
    <w:p w14:paraId="3209979B" w14:textId="533F6761" w:rsidR="002E64B1" w:rsidRPr="002E64B1" w:rsidRDefault="002E64B1" w:rsidP="002E64B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>Equipe composta por profissionais qualificados e capacitados, devidamente uniformizada e com os equipamentos de segurança necessários</w:t>
      </w:r>
      <w:r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para a prestação dos serviços ora contratados, cabendo a LOCADORA, obrigatoriamente, fornecer todos os equipamentos de EPIs;</w:t>
      </w:r>
    </w:p>
    <w:p w14:paraId="5019C44C" w14:textId="3E5BB48B" w:rsidR="002E64B1" w:rsidRPr="002E64B1" w:rsidRDefault="002E64B1" w:rsidP="002E64B1">
      <w:pPr>
        <w:pStyle w:val="PargrafodaLista"/>
        <w:autoSpaceDE w:val="0"/>
        <w:autoSpaceDN w:val="0"/>
        <w:adjustRightInd w:val="0"/>
        <w:ind w:left="36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lastRenderedPageBreak/>
        <w:t xml:space="preserve">• </w:t>
      </w:r>
      <w:r>
        <w:rPr>
          <w:rFonts w:cs="Calibri"/>
          <w:sz w:val="22"/>
          <w:szCs w:val="22"/>
        </w:rPr>
        <w:t xml:space="preserve">     </w:t>
      </w:r>
      <w:r w:rsidRPr="002E64B1">
        <w:rPr>
          <w:rFonts w:cs="Calibri"/>
          <w:sz w:val="22"/>
          <w:szCs w:val="22"/>
        </w:rPr>
        <w:t xml:space="preserve">Emissão de ART, sendo que o valor </w:t>
      </w:r>
      <w:r>
        <w:rPr>
          <w:rFonts w:cs="Calibri"/>
          <w:sz w:val="22"/>
          <w:szCs w:val="22"/>
        </w:rPr>
        <w:t>deverá estar</w:t>
      </w:r>
      <w:r w:rsidRPr="002E64B1">
        <w:rPr>
          <w:rFonts w:cs="Calibri"/>
          <w:sz w:val="22"/>
          <w:szCs w:val="22"/>
        </w:rPr>
        <w:t xml:space="preserve"> incluso na proposta e suportado totalmente às expensas da LOCADORA, não podendo ser</w:t>
      </w:r>
      <w:r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repassado à LOCATÁRIA nenhum valor a este título;</w:t>
      </w:r>
    </w:p>
    <w:p w14:paraId="078C7D85" w14:textId="77AEAEF4" w:rsidR="002E64B1" w:rsidRP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      </w:t>
      </w:r>
      <w:r w:rsidRPr="002E64B1">
        <w:rPr>
          <w:rFonts w:cs="Calibri"/>
          <w:sz w:val="22"/>
          <w:szCs w:val="22"/>
        </w:rPr>
        <w:t xml:space="preserve">• </w:t>
      </w:r>
      <w:r>
        <w:rPr>
          <w:rFonts w:cs="Calibri"/>
          <w:sz w:val="22"/>
          <w:szCs w:val="22"/>
        </w:rPr>
        <w:t xml:space="preserve">     </w:t>
      </w:r>
      <w:r w:rsidRPr="002E64B1">
        <w:rPr>
          <w:rFonts w:cs="Calibri"/>
          <w:sz w:val="22"/>
          <w:szCs w:val="22"/>
        </w:rPr>
        <w:t>Atestado de abrangência do gerador;</w:t>
      </w:r>
    </w:p>
    <w:p w14:paraId="346397DD" w14:textId="1A1237B3" w:rsidR="002E64B1" w:rsidRDefault="002E64B1" w:rsidP="002E64B1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       </w:t>
      </w:r>
      <w:r w:rsidRPr="002E64B1">
        <w:rPr>
          <w:rFonts w:cs="Calibri"/>
          <w:sz w:val="22"/>
          <w:szCs w:val="22"/>
        </w:rPr>
        <w:t xml:space="preserve">• </w:t>
      </w:r>
      <w:r>
        <w:rPr>
          <w:rFonts w:cs="Calibri"/>
          <w:sz w:val="22"/>
          <w:szCs w:val="22"/>
        </w:rPr>
        <w:t xml:space="preserve">     </w:t>
      </w:r>
      <w:r w:rsidRPr="002E64B1">
        <w:rPr>
          <w:rFonts w:cs="Calibri"/>
          <w:sz w:val="22"/>
          <w:szCs w:val="22"/>
        </w:rPr>
        <w:t>A LOCADORA será responsável pelo transporte, instalação, manutenção preventiva e corretiva (incluindo peças), e desmontagem dos</w:t>
      </w:r>
      <w:r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equipamentos locados.</w:t>
      </w:r>
    </w:p>
    <w:p w14:paraId="480DCAC3" w14:textId="3BFA8ED8" w:rsidR="002E64B1" w:rsidRPr="002E64B1" w:rsidRDefault="002E64B1" w:rsidP="002E64B1">
      <w:pPr>
        <w:pStyle w:val="PargrafodaLista"/>
        <w:numPr>
          <w:ilvl w:val="0"/>
          <w:numId w:val="30"/>
        </w:num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2E64B1">
        <w:rPr>
          <w:rFonts w:cs="Calibri"/>
          <w:sz w:val="22"/>
          <w:szCs w:val="22"/>
        </w:rPr>
        <w:t xml:space="preserve">As manutenções corretivas deverão ocorrer em até </w:t>
      </w:r>
      <w:r w:rsidRPr="002E64B1">
        <w:rPr>
          <w:rFonts w:cs="Calibri"/>
          <w:sz w:val="22"/>
          <w:szCs w:val="22"/>
        </w:rPr>
        <w:t>12</w:t>
      </w:r>
      <w:r w:rsidRPr="002E64B1">
        <w:rPr>
          <w:rFonts w:cs="Calibri"/>
          <w:sz w:val="22"/>
          <w:szCs w:val="22"/>
        </w:rPr>
        <w:t xml:space="preserve"> (</w:t>
      </w:r>
      <w:r w:rsidRPr="002E64B1">
        <w:rPr>
          <w:rFonts w:cs="Calibri"/>
          <w:sz w:val="22"/>
          <w:szCs w:val="22"/>
        </w:rPr>
        <w:t>doze</w:t>
      </w:r>
      <w:r w:rsidRPr="002E64B1">
        <w:rPr>
          <w:rFonts w:cs="Calibri"/>
          <w:sz w:val="22"/>
          <w:szCs w:val="22"/>
        </w:rPr>
        <w:t>) horas após a abertura do chamado. No caso de impossibilidade de</w:t>
      </w:r>
      <w:r w:rsidRPr="002E64B1"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reparo do equipamento dentro do prazo previsto, a LOCADORA deverá disponibilizar à LOCATÁRIA outro equipamento do mesmo modelo ou de</w:t>
      </w:r>
      <w:r w:rsidRPr="002E64B1">
        <w:rPr>
          <w:rFonts w:cs="Calibri"/>
          <w:sz w:val="22"/>
          <w:szCs w:val="22"/>
        </w:rPr>
        <w:t xml:space="preserve"> </w:t>
      </w:r>
      <w:r w:rsidRPr="002E64B1">
        <w:rPr>
          <w:rFonts w:cs="Calibri"/>
          <w:sz w:val="22"/>
          <w:szCs w:val="22"/>
        </w:rPr>
        <w:t>modelo similar, totalmente às suas expensas, até a finalização da manutenção.</w:t>
      </w:r>
    </w:p>
    <w:p w14:paraId="636E322E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</w:p>
    <w:p w14:paraId="47D03D4D" w14:textId="4D4649C8" w:rsidR="00014AC5" w:rsidRPr="00051846" w:rsidRDefault="00014AC5" w:rsidP="00014AC5">
      <w:pPr>
        <w:ind w:left="284"/>
        <w:jc w:val="both"/>
        <w:rPr>
          <w:rFonts w:cs="Calibri"/>
          <w:sz w:val="22"/>
          <w:szCs w:val="22"/>
        </w:rPr>
      </w:pPr>
    </w:p>
    <w:p w14:paraId="752C82B5" w14:textId="1D225265" w:rsidR="007F37EE" w:rsidRDefault="000C0285" w:rsidP="002E64B1">
      <w:pPr>
        <w:numPr>
          <w:ilvl w:val="0"/>
          <w:numId w:val="28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336CD6C8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</w:t>
      </w:r>
      <w:r w:rsidRPr="00832B0E">
        <w:rPr>
          <w:rFonts w:cs="Calibri"/>
          <w:b/>
          <w:sz w:val="22"/>
          <w:szCs w:val="22"/>
        </w:rPr>
        <w:t>•</w:t>
      </w:r>
      <w:r w:rsidRPr="00832B0E">
        <w:rPr>
          <w:rFonts w:cs="Calibri"/>
          <w:b/>
          <w:sz w:val="22"/>
          <w:szCs w:val="22"/>
        </w:rPr>
        <w:tab/>
      </w:r>
      <w:r w:rsidRPr="00832B0E">
        <w:rPr>
          <w:rFonts w:cs="Calibri"/>
          <w:bCs/>
          <w:sz w:val="22"/>
          <w:szCs w:val="22"/>
        </w:rPr>
        <w:t>Quadro de concorrência;</w:t>
      </w:r>
    </w:p>
    <w:p w14:paraId="71788A0C" w14:textId="0553FCDA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</w:r>
      <w:r w:rsidR="002E64B1" w:rsidRPr="00832B0E">
        <w:rPr>
          <w:rFonts w:cs="Calibri"/>
          <w:bCs/>
          <w:sz w:val="22"/>
          <w:szCs w:val="22"/>
        </w:rPr>
        <w:t>Visita técnica</w:t>
      </w:r>
      <w:r w:rsidRPr="00832B0E">
        <w:rPr>
          <w:rFonts w:cs="Calibri"/>
          <w:bCs/>
          <w:sz w:val="22"/>
          <w:szCs w:val="22"/>
        </w:rPr>
        <w:t>;</w:t>
      </w:r>
    </w:p>
    <w:p w14:paraId="433D05A6" w14:textId="01157FE0" w:rsidR="00832B0E" w:rsidRPr="00832B0E" w:rsidRDefault="00832B0E" w:rsidP="002E64B1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</w:r>
      <w:r w:rsidR="002E64B1">
        <w:rPr>
          <w:rFonts w:cs="Calibri"/>
          <w:bCs/>
          <w:sz w:val="22"/>
          <w:szCs w:val="22"/>
        </w:rPr>
        <w:t>Escolha do fornecedor;</w:t>
      </w:r>
    </w:p>
    <w:p w14:paraId="170E84A1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Execução do serviço;</w:t>
      </w:r>
    </w:p>
    <w:p w14:paraId="1CC187C2" w14:textId="0D7D1DCD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</w:p>
    <w:p w14:paraId="72BA99AE" w14:textId="77777777" w:rsidR="00832B0E" w:rsidRDefault="00832B0E" w:rsidP="00832B0E">
      <w:pPr>
        <w:ind w:left="284"/>
        <w:jc w:val="both"/>
        <w:rPr>
          <w:rFonts w:cs="Calibri"/>
          <w:b/>
          <w:sz w:val="22"/>
          <w:szCs w:val="22"/>
        </w:rPr>
      </w:pPr>
    </w:p>
    <w:p w14:paraId="22FDB9DE" w14:textId="0E4ACB6B" w:rsidR="004724DB" w:rsidRPr="000A2A46" w:rsidRDefault="000C0285" w:rsidP="002E64B1">
      <w:pPr>
        <w:numPr>
          <w:ilvl w:val="0"/>
          <w:numId w:val="28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1083FA65" w14:textId="0F0ED0B0" w:rsidR="00E62B85" w:rsidRDefault="002E64B1" w:rsidP="00E62B85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Contrato anual de 05/02 à 09/12/24.</w:t>
      </w:r>
    </w:p>
    <w:p w14:paraId="4BD048C1" w14:textId="77777777" w:rsidR="00E62B85" w:rsidRDefault="00E62B85" w:rsidP="00E62B85">
      <w:pPr>
        <w:ind w:left="284"/>
        <w:jc w:val="both"/>
        <w:rPr>
          <w:rFonts w:cs="Calibri"/>
          <w:sz w:val="22"/>
          <w:szCs w:val="22"/>
        </w:rPr>
      </w:pPr>
    </w:p>
    <w:p w14:paraId="23C3E3BC" w14:textId="43C3C422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484820DF" w14:textId="1221E0A8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38B4581C" w14:textId="79A50428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4A9D7881" w14:textId="1624BE03" w:rsidR="004724DB" w:rsidRDefault="004724DB" w:rsidP="004724DB">
      <w:pPr>
        <w:ind w:left="284"/>
        <w:jc w:val="both"/>
        <w:rPr>
          <w:rFonts w:cs="Calibri"/>
          <w:b/>
          <w:sz w:val="22"/>
          <w:szCs w:val="22"/>
        </w:rPr>
      </w:pPr>
    </w:p>
    <w:p w14:paraId="07359293" w14:textId="77777777" w:rsidR="002B5C02" w:rsidRDefault="002B5C02" w:rsidP="002B5C02">
      <w:pPr>
        <w:ind w:left="284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                                           Contato técnico/Solicitante do Serviço</w:t>
      </w:r>
    </w:p>
    <w:p w14:paraId="2D44BB97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PAMELA ALBAROSSI</w:t>
      </w:r>
    </w:p>
    <w:p w14:paraId="40DD4D72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COORDENADORA - Departamento Social</w:t>
      </w:r>
    </w:p>
    <w:p w14:paraId="04F0F418" w14:textId="77777777" w:rsidR="002B5C02" w:rsidRDefault="002B5C02" w:rsidP="002B5C02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 99647-7590</w:t>
      </w:r>
    </w:p>
    <w:p w14:paraId="16FAAD92" w14:textId="752E2B07" w:rsidR="00804EB1" w:rsidRDefault="00804EB1" w:rsidP="002B5C02">
      <w:pPr>
        <w:ind w:left="284"/>
        <w:jc w:val="center"/>
        <w:rPr>
          <w:rFonts w:cs="Calibri"/>
          <w:sz w:val="22"/>
          <w:szCs w:val="22"/>
        </w:rPr>
      </w:pPr>
    </w:p>
    <w:sectPr w:rsidR="00804EB1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0AAF4" w14:textId="77777777" w:rsidR="00923FB8" w:rsidRDefault="00923FB8" w:rsidP="002150AD">
      <w:r>
        <w:separator/>
      </w:r>
    </w:p>
  </w:endnote>
  <w:endnote w:type="continuationSeparator" w:id="0">
    <w:p w14:paraId="6AD0916B" w14:textId="77777777" w:rsidR="00923FB8" w:rsidRDefault="00923FB8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12ED" w14:textId="77777777" w:rsidR="00923FB8" w:rsidRDefault="00923FB8" w:rsidP="002150AD">
      <w:r>
        <w:separator/>
      </w:r>
    </w:p>
  </w:footnote>
  <w:footnote w:type="continuationSeparator" w:id="0">
    <w:p w14:paraId="573EC361" w14:textId="77777777" w:rsidR="00923FB8" w:rsidRDefault="00923FB8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E31E38"/>
    <w:multiLevelType w:val="hybridMultilevel"/>
    <w:tmpl w:val="161C908C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F4A1ECD"/>
    <w:multiLevelType w:val="hybridMultilevel"/>
    <w:tmpl w:val="288004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24D19"/>
    <w:multiLevelType w:val="hybridMultilevel"/>
    <w:tmpl w:val="C0F0579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9CA6EA7"/>
    <w:multiLevelType w:val="hybridMultilevel"/>
    <w:tmpl w:val="AA2042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CBA139C"/>
    <w:multiLevelType w:val="hybridMultilevel"/>
    <w:tmpl w:val="E8E2C22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FF20696"/>
    <w:multiLevelType w:val="hybridMultilevel"/>
    <w:tmpl w:val="9FA86B9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7E21571"/>
    <w:multiLevelType w:val="hybridMultilevel"/>
    <w:tmpl w:val="7102F440"/>
    <w:lvl w:ilvl="0" w:tplc="04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2737417"/>
    <w:multiLevelType w:val="hybridMultilevel"/>
    <w:tmpl w:val="DCC055F0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94387"/>
    <w:multiLevelType w:val="hybridMultilevel"/>
    <w:tmpl w:val="A81CDEE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D394A63"/>
    <w:multiLevelType w:val="hybridMultilevel"/>
    <w:tmpl w:val="0B9CB73A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50D014AE"/>
    <w:multiLevelType w:val="hybridMultilevel"/>
    <w:tmpl w:val="9C003FFE"/>
    <w:lvl w:ilvl="0" w:tplc="B67C57B2">
      <w:numFmt w:val="bullet"/>
      <w:lvlText w:val=""/>
      <w:lvlJc w:val="left"/>
      <w:pPr>
        <w:ind w:left="644" w:hanging="360"/>
      </w:pPr>
      <w:rPr>
        <w:rFonts w:ascii="Wingdings" w:eastAsia="Calibri" w:hAnsi="Wingdings" w:cs="Calibri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9E61A7A"/>
    <w:multiLevelType w:val="hybridMultilevel"/>
    <w:tmpl w:val="E83A9D1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4B21"/>
    <w:multiLevelType w:val="hybridMultilevel"/>
    <w:tmpl w:val="C1A20600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A5F7A"/>
    <w:multiLevelType w:val="hybridMultilevel"/>
    <w:tmpl w:val="2E8894A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03D174D"/>
    <w:multiLevelType w:val="hybridMultilevel"/>
    <w:tmpl w:val="565C630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6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0814391">
    <w:abstractNumId w:val="21"/>
  </w:num>
  <w:num w:numId="2" w16cid:durableId="1341931424">
    <w:abstractNumId w:val="26"/>
  </w:num>
  <w:num w:numId="3" w16cid:durableId="20577050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39074">
    <w:abstractNumId w:val="27"/>
  </w:num>
  <w:num w:numId="5" w16cid:durableId="911309196">
    <w:abstractNumId w:val="3"/>
  </w:num>
  <w:num w:numId="6" w16cid:durableId="124543970">
    <w:abstractNumId w:val="19"/>
  </w:num>
  <w:num w:numId="7" w16cid:durableId="966815635">
    <w:abstractNumId w:val="14"/>
  </w:num>
  <w:num w:numId="8" w16cid:durableId="2004746517">
    <w:abstractNumId w:val="2"/>
  </w:num>
  <w:num w:numId="9" w16cid:durableId="845484798">
    <w:abstractNumId w:val="25"/>
  </w:num>
  <w:num w:numId="10" w16cid:durableId="405567533">
    <w:abstractNumId w:val="11"/>
  </w:num>
  <w:num w:numId="11" w16cid:durableId="1040864114">
    <w:abstractNumId w:val="2"/>
  </w:num>
  <w:num w:numId="12" w16cid:durableId="2107384911">
    <w:abstractNumId w:val="10"/>
  </w:num>
  <w:num w:numId="13" w16cid:durableId="816651325">
    <w:abstractNumId w:val="24"/>
  </w:num>
  <w:num w:numId="14" w16cid:durableId="168297095">
    <w:abstractNumId w:val="12"/>
  </w:num>
  <w:num w:numId="15" w16cid:durableId="1649629931">
    <w:abstractNumId w:val="0"/>
  </w:num>
  <w:num w:numId="16" w16cid:durableId="1064528066">
    <w:abstractNumId w:val="6"/>
  </w:num>
  <w:num w:numId="17" w16cid:durableId="716010080">
    <w:abstractNumId w:val="18"/>
  </w:num>
  <w:num w:numId="18" w16cid:durableId="1844783593">
    <w:abstractNumId w:val="16"/>
  </w:num>
  <w:num w:numId="19" w16cid:durableId="1587961900">
    <w:abstractNumId w:val="23"/>
  </w:num>
  <w:num w:numId="20" w16cid:durableId="1356928477">
    <w:abstractNumId w:val="15"/>
  </w:num>
  <w:num w:numId="21" w16cid:durableId="439880344">
    <w:abstractNumId w:val="8"/>
  </w:num>
  <w:num w:numId="22" w16cid:durableId="2069918947">
    <w:abstractNumId w:val="22"/>
  </w:num>
  <w:num w:numId="23" w16cid:durableId="952394579">
    <w:abstractNumId w:val="7"/>
  </w:num>
  <w:num w:numId="24" w16cid:durableId="1512840468">
    <w:abstractNumId w:val="13"/>
  </w:num>
  <w:num w:numId="25" w16cid:durableId="1862088096">
    <w:abstractNumId w:val="9"/>
  </w:num>
  <w:num w:numId="26" w16cid:durableId="703404221">
    <w:abstractNumId w:val="1"/>
  </w:num>
  <w:num w:numId="27" w16cid:durableId="1971588598">
    <w:abstractNumId w:val="17"/>
  </w:num>
  <w:num w:numId="28" w16cid:durableId="1312634203">
    <w:abstractNumId w:val="4"/>
  </w:num>
  <w:num w:numId="29" w16cid:durableId="1720395248">
    <w:abstractNumId w:val="5"/>
  </w:num>
  <w:num w:numId="30" w16cid:durableId="3667633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1223E"/>
    <w:rsid w:val="00014AC5"/>
    <w:rsid w:val="00023DF5"/>
    <w:rsid w:val="00032BD5"/>
    <w:rsid w:val="00034413"/>
    <w:rsid w:val="00036115"/>
    <w:rsid w:val="000425C0"/>
    <w:rsid w:val="00051846"/>
    <w:rsid w:val="000713C3"/>
    <w:rsid w:val="00080097"/>
    <w:rsid w:val="0008372F"/>
    <w:rsid w:val="000865A7"/>
    <w:rsid w:val="000A215C"/>
    <w:rsid w:val="000A2A46"/>
    <w:rsid w:val="000B0E1F"/>
    <w:rsid w:val="000B413E"/>
    <w:rsid w:val="000C0285"/>
    <w:rsid w:val="000C31DC"/>
    <w:rsid w:val="000C7A28"/>
    <w:rsid w:val="000D21AE"/>
    <w:rsid w:val="000D2424"/>
    <w:rsid w:val="000D4495"/>
    <w:rsid w:val="000E4278"/>
    <w:rsid w:val="000E79BD"/>
    <w:rsid w:val="000F3110"/>
    <w:rsid w:val="00111BF4"/>
    <w:rsid w:val="00122AAE"/>
    <w:rsid w:val="00122AB6"/>
    <w:rsid w:val="00130974"/>
    <w:rsid w:val="00131C20"/>
    <w:rsid w:val="00142D08"/>
    <w:rsid w:val="00150FFB"/>
    <w:rsid w:val="00154CBF"/>
    <w:rsid w:val="001624C1"/>
    <w:rsid w:val="00174F6C"/>
    <w:rsid w:val="00191977"/>
    <w:rsid w:val="001959B0"/>
    <w:rsid w:val="00195BAF"/>
    <w:rsid w:val="001A6576"/>
    <w:rsid w:val="001B468E"/>
    <w:rsid w:val="001D52C6"/>
    <w:rsid w:val="001F2306"/>
    <w:rsid w:val="00200B04"/>
    <w:rsid w:val="00201C5B"/>
    <w:rsid w:val="002150AD"/>
    <w:rsid w:val="00216859"/>
    <w:rsid w:val="00223255"/>
    <w:rsid w:val="00223EB2"/>
    <w:rsid w:val="002259F2"/>
    <w:rsid w:val="00232606"/>
    <w:rsid w:val="00245C8B"/>
    <w:rsid w:val="002606B7"/>
    <w:rsid w:val="00261F4B"/>
    <w:rsid w:val="00277845"/>
    <w:rsid w:val="0028112E"/>
    <w:rsid w:val="002917A0"/>
    <w:rsid w:val="002B1DD7"/>
    <w:rsid w:val="002B5C02"/>
    <w:rsid w:val="002C4D65"/>
    <w:rsid w:val="002E0784"/>
    <w:rsid w:val="002E120B"/>
    <w:rsid w:val="002E4120"/>
    <w:rsid w:val="002E64B1"/>
    <w:rsid w:val="002F1B00"/>
    <w:rsid w:val="003174F6"/>
    <w:rsid w:val="00321758"/>
    <w:rsid w:val="003272D0"/>
    <w:rsid w:val="00330CEF"/>
    <w:rsid w:val="0033657A"/>
    <w:rsid w:val="0036180C"/>
    <w:rsid w:val="00372C56"/>
    <w:rsid w:val="00397409"/>
    <w:rsid w:val="003B07E1"/>
    <w:rsid w:val="003B5A53"/>
    <w:rsid w:val="003C606D"/>
    <w:rsid w:val="003C6535"/>
    <w:rsid w:val="003D0582"/>
    <w:rsid w:val="003F3945"/>
    <w:rsid w:val="003F39E7"/>
    <w:rsid w:val="003F6BA8"/>
    <w:rsid w:val="00410DD0"/>
    <w:rsid w:val="00414669"/>
    <w:rsid w:val="00422463"/>
    <w:rsid w:val="004259B8"/>
    <w:rsid w:val="00426A1D"/>
    <w:rsid w:val="00437A1C"/>
    <w:rsid w:val="004529EB"/>
    <w:rsid w:val="00456F04"/>
    <w:rsid w:val="004724DB"/>
    <w:rsid w:val="00475550"/>
    <w:rsid w:val="00484F94"/>
    <w:rsid w:val="00486739"/>
    <w:rsid w:val="0049315F"/>
    <w:rsid w:val="004A1CD3"/>
    <w:rsid w:val="004A25AB"/>
    <w:rsid w:val="004A4331"/>
    <w:rsid w:val="004A7E16"/>
    <w:rsid w:val="004B01FE"/>
    <w:rsid w:val="004B0C4B"/>
    <w:rsid w:val="004B4817"/>
    <w:rsid w:val="004B7C32"/>
    <w:rsid w:val="004C3CDB"/>
    <w:rsid w:val="004C6A40"/>
    <w:rsid w:val="004D41DB"/>
    <w:rsid w:val="004F74B2"/>
    <w:rsid w:val="0050672A"/>
    <w:rsid w:val="00511135"/>
    <w:rsid w:val="00514FBC"/>
    <w:rsid w:val="00523002"/>
    <w:rsid w:val="00523945"/>
    <w:rsid w:val="0052725B"/>
    <w:rsid w:val="00563A8D"/>
    <w:rsid w:val="00565555"/>
    <w:rsid w:val="0059129E"/>
    <w:rsid w:val="00591CA4"/>
    <w:rsid w:val="00592B2D"/>
    <w:rsid w:val="0059761C"/>
    <w:rsid w:val="005A1C43"/>
    <w:rsid w:val="005D2E4F"/>
    <w:rsid w:val="005E1E9E"/>
    <w:rsid w:val="005E7CE5"/>
    <w:rsid w:val="006007F7"/>
    <w:rsid w:val="00601F65"/>
    <w:rsid w:val="006079D6"/>
    <w:rsid w:val="00620CE2"/>
    <w:rsid w:val="00640C39"/>
    <w:rsid w:val="00650ED3"/>
    <w:rsid w:val="00691775"/>
    <w:rsid w:val="006A6E02"/>
    <w:rsid w:val="006C1A29"/>
    <w:rsid w:val="006D0AFC"/>
    <w:rsid w:val="006E7E18"/>
    <w:rsid w:val="006F4931"/>
    <w:rsid w:val="0070498F"/>
    <w:rsid w:val="007358FB"/>
    <w:rsid w:val="00736D70"/>
    <w:rsid w:val="007558CC"/>
    <w:rsid w:val="00760B5B"/>
    <w:rsid w:val="00775A60"/>
    <w:rsid w:val="00777FDB"/>
    <w:rsid w:val="00785635"/>
    <w:rsid w:val="00786D64"/>
    <w:rsid w:val="00796D61"/>
    <w:rsid w:val="007A7EE0"/>
    <w:rsid w:val="007B06BD"/>
    <w:rsid w:val="007B51C3"/>
    <w:rsid w:val="007C3641"/>
    <w:rsid w:val="007C6ADA"/>
    <w:rsid w:val="007C6CE9"/>
    <w:rsid w:val="007D39F2"/>
    <w:rsid w:val="007E585E"/>
    <w:rsid w:val="007E730D"/>
    <w:rsid w:val="007F37EE"/>
    <w:rsid w:val="00804EB1"/>
    <w:rsid w:val="00832B0E"/>
    <w:rsid w:val="00837329"/>
    <w:rsid w:val="00862481"/>
    <w:rsid w:val="00886CF1"/>
    <w:rsid w:val="008A5EB4"/>
    <w:rsid w:val="008C02AC"/>
    <w:rsid w:val="008C0807"/>
    <w:rsid w:val="008C3FAB"/>
    <w:rsid w:val="008C7668"/>
    <w:rsid w:val="008F643F"/>
    <w:rsid w:val="0091020A"/>
    <w:rsid w:val="009132DD"/>
    <w:rsid w:val="0091596C"/>
    <w:rsid w:val="00923FB8"/>
    <w:rsid w:val="009312A4"/>
    <w:rsid w:val="009411DF"/>
    <w:rsid w:val="00942F79"/>
    <w:rsid w:val="00956B62"/>
    <w:rsid w:val="00967AD4"/>
    <w:rsid w:val="00970762"/>
    <w:rsid w:val="0098249C"/>
    <w:rsid w:val="00986FE8"/>
    <w:rsid w:val="009C4D82"/>
    <w:rsid w:val="009D39EB"/>
    <w:rsid w:val="009D5DB9"/>
    <w:rsid w:val="009E31BC"/>
    <w:rsid w:val="009E75D2"/>
    <w:rsid w:val="009F0DD5"/>
    <w:rsid w:val="00A00358"/>
    <w:rsid w:val="00A02D7C"/>
    <w:rsid w:val="00A12EB0"/>
    <w:rsid w:val="00A15BAD"/>
    <w:rsid w:val="00A23357"/>
    <w:rsid w:val="00A23E55"/>
    <w:rsid w:val="00A34633"/>
    <w:rsid w:val="00A4058A"/>
    <w:rsid w:val="00A40956"/>
    <w:rsid w:val="00A50436"/>
    <w:rsid w:val="00A5741B"/>
    <w:rsid w:val="00A655C6"/>
    <w:rsid w:val="00A67947"/>
    <w:rsid w:val="00A73E5B"/>
    <w:rsid w:val="00A82895"/>
    <w:rsid w:val="00A86046"/>
    <w:rsid w:val="00A96CCE"/>
    <w:rsid w:val="00AA1C9B"/>
    <w:rsid w:val="00AA25E0"/>
    <w:rsid w:val="00AA6B90"/>
    <w:rsid w:val="00AB7087"/>
    <w:rsid w:val="00AC213D"/>
    <w:rsid w:val="00AC2C77"/>
    <w:rsid w:val="00AC3550"/>
    <w:rsid w:val="00AE3265"/>
    <w:rsid w:val="00AE4F71"/>
    <w:rsid w:val="00B0657B"/>
    <w:rsid w:val="00B108BC"/>
    <w:rsid w:val="00B152E7"/>
    <w:rsid w:val="00B27B64"/>
    <w:rsid w:val="00B322CA"/>
    <w:rsid w:val="00B3373D"/>
    <w:rsid w:val="00B4247E"/>
    <w:rsid w:val="00B43CC0"/>
    <w:rsid w:val="00B443A0"/>
    <w:rsid w:val="00B601C9"/>
    <w:rsid w:val="00B64A9C"/>
    <w:rsid w:val="00B65093"/>
    <w:rsid w:val="00B6575F"/>
    <w:rsid w:val="00B76A2C"/>
    <w:rsid w:val="00B84641"/>
    <w:rsid w:val="00B91514"/>
    <w:rsid w:val="00BB1F86"/>
    <w:rsid w:val="00BF3207"/>
    <w:rsid w:val="00BF6588"/>
    <w:rsid w:val="00C14DB4"/>
    <w:rsid w:val="00C209D4"/>
    <w:rsid w:val="00C409EF"/>
    <w:rsid w:val="00C46308"/>
    <w:rsid w:val="00C5027A"/>
    <w:rsid w:val="00C6642C"/>
    <w:rsid w:val="00C74275"/>
    <w:rsid w:val="00C80349"/>
    <w:rsid w:val="00C81698"/>
    <w:rsid w:val="00C82A20"/>
    <w:rsid w:val="00C84C53"/>
    <w:rsid w:val="00C91AC8"/>
    <w:rsid w:val="00CB59DA"/>
    <w:rsid w:val="00CB69CD"/>
    <w:rsid w:val="00CD3A23"/>
    <w:rsid w:val="00CD556A"/>
    <w:rsid w:val="00CD69ED"/>
    <w:rsid w:val="00CE29E9"/>
    <w:rsid w:val="00CE7036"/>
    <w:rsid w:val="00CF04FB"/>
    <w:rsid w:val="00D04DB2"/>
    <w:rsid w:val="00D12FB7"/>
    <w:rsid w:val="00D24425"/>
    <w:rsid w:val="00D34B49"/>
    <w:rsid w:val="00D37D19"/>
    <w:rsid w:val="00D41A77"/>
    <w:rsid w:val="00D520A2"/>
    <w:rsid w:val="00D625C5"/>
    <w:rsid w:val="00D6590D"/>
    <w:rsid w:val="00D67CEA"/>
    <w:rsid w:val="00D7403F"/>
    <w:rsid w:val="00D81730"/>
    <w:rsid w:val="00D82E5E"/>
    <w:rsid w:val="00D83B29"/>
    <w:rsid w:val="00D83FD1"/>
    <w:rsid w:val="00D8461B"/>
    <w:rsid w:val="00D87907"/>
    <w:rsid w:val="00D9073B"/>
    <w:rsid w:val="00DB053F"/>
    <w:rsid w:val="00DC7555"/>
    <w:rsid w:val="00DD13F3"/>
    <w:rsid w:val="00DE0E94"/>
    <w:rsid w:val="00DE75A8"/>
    <w:rsid w:val="00DF726C"/>
    <w:rsid w:val="00E04FF7"/>
    <w:rsid w:val="00E1167D"/>
    <w:rsid w:val="00E33CAD"/>
    <w:rsid w:val="00E52203"/>
    <w:rsid w:val="00E55D1E"/>
    <w:rsid w:val="00E60FCC"/>
    <w:rsid w:val="00E62B85"/>
    <w:rsid w:val="00E66769"/>
    <w:rsid w:val="00E77015"/>
    <w:rsid w:val="00E774FF"/>
    <w:rsid w:val="00E86E44"/>
    <w:rsid w:val="00E9197C"/>
    <w:rsid w:val="00E95447"/>
    <w:rsid w:val="00E95C6A"/>
    <w:rsid w:val="00E95F09"/>
    <w:rsid w:val="00EA029E"/>
    <w:rsid w:val="00EA03B1"/>
    <w:rsid w:val="00EA262F"/>
    <w:rsid w:val="00EA48CC"/>
    <w:rsid w:val="00EA4ABF"/>
    <w:rsid w:val="00EA674F"/>
    <w:rsid w:val="00EB750A"/>
    <w:rsid w:val="00EC4276"/>
    <w:rsid w:val="00EE0AB5"/>
    <w:rsid w:val="00EF6D0D"/>
    <w:rsid w:val="00F052C5"/>
    <w:rsid w:val="00F05519"/>
    <w:rsid w:val="00F133FA"/>
    <w:rsid w:val="00F346BD"/>
    <w:rsid w:val="00F358C3"/>
    <w:rsid w:val="00F427E2"/>
    <w:rsid w:val="00F4749A"/>
    <w:rsid w:val="00F5079E"/>
    <w:rsid w:val="00F658F8"/>
    <w:rsid w:val="00FD493A"/>
    <w:rsid w:val="00FD53E1"/>
    <w:rsid w:val="00FE07C5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12CE4B-10AC-4ACF-A1BC-D2706E1FBC2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2.xml><?xml version="1.0" encoding="utf-8"?>
<ds:datastoreItem xmlns:ds="http://schemas.openxmlformats.org/officeDocument/2006/customXml" ds:itemID="{BA2DAA58-C276-4668-BA40-AD9B6564FB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6407B1-8CAE-4B61-84E0-BEE1B7D860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3E0752-1B14-4D5F-8363-0131ED05E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2</cp:revision>
  <cp:lastPrinted>2019-04-26T18:13:00Z</cp:lastPrinted>
  <dcterms:created xsi:type="dcterms:W3CDTF">2023-10-13T23:12:00Z</dcterms:created>
  <dcterms:modified xsi:type="dcterms:W3CDTF">2023-10-13T23:12:00Z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</Properties>
</file>